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11" w:rsidRPr="002B098A" w:rsidRDefault="00D76611" w:rsidP="00D76611">
      <w:pPr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  <w:shd w:val="clear" w:color="auto" w:fill="FFFF00"/>
        </w:rPr>
        <w:t>Как слушать музыку с ребёнком?</w:t>
      </w:r>
    </w:p>
    <w:p w:rsidR="00D76611" w:rsidRPr="002B098A" w:rsidRDefault="00D76611" w:rsidP="00D76611">
      <w:pPr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76611" w:rsidRPr="002B098A" w:rsidRDefault="00D76611" w:rsidP="00D76611">
      <w:pPr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  <w:shd w:val="clear" w:color="auto" w:fill="FFFF00"/>
        </w:rPr>
        <w:t>Как долго?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Внимание ребенка 2-3 лет к непрерывно звучащей музыке устойчиво в течени</w:t>
      </w:r>
      <w:proofErr w:type="gramStart"/>
      <w:r w:rsidRPr="002B098A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2B098A">
        <w:rPr>
          <w:rFonts w:ascii="Times New Roman" w:eastAsia="Times New Roman" w:hAnsi="Times New Roman" w:cs="Times New Roman"/>
          <w:sz w:val="32"/>
          <w:szCs w:val="32"/>
        </w:rPr>
        <w:t xml:space="preserve"> 1-2 минут, а с небольшими перерывами в звучании между пьесами – в течении 8-10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00"/>
        </w:rPr>
        <w:t>Как?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00"/>
        </w:rPr>
        <w:t>Когда?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Необходимо, чтобы взрослые терпеливо и бережно поддерживали интересы ребенка к «его кассетам».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lastRenderedPageBreak/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76611" w:rsidRPr="002B098A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B098A">
        <w:rPr>
          <w:rFonts w:ascii="Times New Roman" w:eastAsia="Times New Roman" w:hAnsi="Times New Roman" w:cs="Times New Roman"/>
          <w:sz w:val="32"/>
          <w:szCs w:val="32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D76611" w:rsidRDefault="00D76611" w:rsidP="00D76611">
      <w:pPr>
        <w:shd w:val="clear" w:color="auto" w:fill="FFFFFF" w:themeFill="background1"/>
        <w:spacing w:before="150" w:after="150" w:line="480" w:lineRule="atLeast"/>
        <w:ind w:left="-993" w:firstLine="993"/>
        <w:jc w:val="center"/>
        <w:rPr>
          <w:rFonts w:ascii="Arial" w:eastAsia="Times New Roman" w:hAnsi="Arial" w:cs="Arial"/>
          <w:color w:val="4F647B"/>
          <w:sz w:val="34"/>
          <w:szCs w:val="34"/>
        </w:rPr>
      </w:pPr>
      <w:r>
        <w:rPr>
          <w:rFonts w:ascii="Arial" w:eastAsia="Times New Roman" w:hAnsi="Arial" w:cs="Arial"/>
          <w:noProof/>
          <w:color w:val="4F647B"/>
          <w:sz w:val="34"/>
          <w:szCs w:val="34"/>
        </w:rPr>
        <w:drawing>
          <wp:inline distT="0" distB="0" distL="0" distR="0">
            <wp:extent cx="7030410" cy="2583711"/>
            <wp:effectExtent l="19050" t="0" r="0" b="0"/>
            <wp:docPr id="1" name="Рисунок 14" descr="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0_a4efa_3a7534de_X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516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11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</w:rPr>
      </w:pPr>
    </w:p>
    <w:p w:rsidR="00D76611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</w:rPr>
      </w:pPr>
    </w:p>
    <w:p w:rsidR="00D76611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</w:rPr>
      </w:pPr>
    </w:p>
    <w:p w:rsidR="00D76611" w:rsidRDefault="00D76611" w:rsidP="00D76611">
      <w:pPr>
        <w:shd w:val="clear" w:color="auto" w:fill="FFFFFF" w:themeFill="background1"/>
        <w:spacing w:after="0" w:line="480" w:lineRule="atLeast"/>
        <w:ind w:left="-993" w:firstLine="993"/>
        <w:jc w:val="center"/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</w:rPr>
      </w:pPr>
    </w:p>
    <w:p w:rsidR="003F309D" w:rsidRDefault="003F309D"/>
    <w:sectPr w:rsidR="003F309D" w:rsidSect="003F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611"/>
    <w:rsid w:val="00051F9E"/>
    <w:rsid w:val="000B37B2"/>
    <w:rsid w:val="00156783"/>
    <w:rsid w:val="001F5772"/>
    <w:rsid w:val="003F309D"/>
    <w:rsid w:val="004753EF"/>
    <w:rsid w:val="0053129D"/>
    <w:rsid w:val="00927264"/>
    <w:rsid w:val="00B71912"/>
    <w:rsid w:val="00D23C70"/>
    <w:rsid w:val="00D46756"/>
    <w:rsid w:val="00D76611"/>
    <w:rsid w:val="00E9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6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2017-03-03T08:55:00Z</dcterms:created>
  <dcterms:modified xsi:type="dcterms:W3CDTF">2017-03-03T08:56:00Z</dcterms:modified>
</cp:coreProperties>
</file>